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347A4A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A7E42" w:rsidRPr="00727668">
        <w:rPr>
          <w:rFonts w:ascii="Verdana" w:hAnsi="Verdana"/>
          <w:b/>
          <w:bCs/>
          <w:sz w:val="18"/>
          <w:szCs w:val="18"/>
        </w:rPr>
        <w:t>Výkon činnosti koordinátora BOZP a podpora TDI na stavbách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 xml:space="preserve">anebo osobami dle čl. 2 nařízení Rady (EU) č. 208/2014 ze dne 5. března 2014 o omezujících </w:t>
      </w:r>
      <w:proofErr w:type="gramStart"/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opatřeních</w:t>
      </w:r>
      <w:proofErr w:type="gramEnd"/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 xml:space="preserve">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6951048" w:rsidR="00FB096B" w:rsidRPr="006564BB" w:rsidRDefault="003A7E42" w:rsidP="00FB096B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6293B" w14:textId="77777777" w:rsidR="009055B0" w:rsidRDefault="009055B0">
      <w:r>
        <w:separator/>
      </w:r>
    </w:p>
  </w:endnote>
  <w:endnote w:type="continuationSeparator" w:id="0">
    <w:p w14:paraId="7BAC4B8C" w14:textId="77777777" w:rsidR="009055B0" w:rsidRDefault="0090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BA2C6" w14:textId="77777777" w:rsidR="009055B0" w:rsidRDefault="009055B0">
      <w:r>
        <w:separator/>
      </w:r>
    </w:p>
  </w:footnote>
  <w:footnote w:type="continuationSeparator" w:id="0">
    <w:p w14:paraId="46F61324" w14:textId="77777777" w:rsidR="009055B0" w:rsidRDefault="009055B0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E42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055B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45A69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D15E59-E7BE-4205-ACE2-47EDADC65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2023-06-05T11:49:00Z</dcterms:created>
  <dcterms:modified xsi:type="dcterms:W3CDTF">2024-02-23T07:47:00Z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